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D83D" w14:textId="77777777" w:rsidR="00AB32B2" w:rsidRPr="00AB32B2" w:rsidRDefault="00AB32B2" w:rsidP="00AB32B2">
      <w:pPr>
        <w:autoSpaceDE w:val="0"/>
        <w:autoSpaceDN w:val="0"/>
        <w:adjustRightInd w:val="0"/>
        <w:spacing w:line="238" w:lineRule="auto"/>
        <w:textAlignment w:val="center"/>
        <w:rPr>
          <w:rFonts w:ascii="CoHeadline-Regular" w:hAnsi="CoHeadline-Regular" w:cs="CoHeadline-Regular"/>
          <w:color w:val="DC1D15"/>
          <w:spacing w:val="4"/>
          <w:sz w:val="44"/>
          <w:szCs w:val="44"/>
        </w:rPr>
      </w:pPr>
      <w:r w:rsidRPr="00AB32B2">
        <w:rPr>
          <w:rFonts w:ascii="CoHeadline-Regular" w:hAnsi="CoHeadline-Regular" w:cs="CoHeadline-Regular"/>
          <w:color w:val="DC1D15"/>
          <w:spacing w:val="4"/>
          <w:sz w:val="44"/>
          <w:szCs w:val="44"/>
        </w:rPr>
        <w:t>De Viena a Roma</w:t>
      </w:r>
    </w:p>
    <w:p w14:paraId="035476D4" w14:textId="77777777" w:rsidR="00AB32B2" w:rsidRPr="00AB32B2" w:rsidRDefault="00AB32B2" w:rsidP="00AB32B2">
      <w:pPr>
        <w:autoSpaceDE w:val="0"/>
        <w:autoSpaceDN w:val="0"/>
        <w:adjustRightInd w:val="0"/>
        <w:spacing w:line="238" w:lineRule="auto"/>
        <w:textAlignment w:val="center"/>
        <w:rPr>
          <w:rFonts w:ascii="Router-Book" w:hAnsi="Router-Book" w:cs="Router-Book"/>
          <w:color w:val="DC1D15"/>
          <w:spacing w:val="3"/>
          <w:position w:val="2"/>
          <w:sz w:val="26"/>
          <w:szCs w:val="26"/>
        </w:rPr>
      </w:pPr>
      <w:r w:rsidRPr="00AB32B2">
        <w:rPr>
          <w:rFonts w:ascii="Router-Book" w:hAnsi="Router-Book" w:cs="Router-Book"/>
          <w:color w:val="DC1D15"/>
          <w:spacing w:val="3"/>
          <w:position w:val="2"/>
          <w:sz w:val="26"/>
          <w:szCs w:val="26"/>
        </w:rPr>
        <w:t>Con Venecia y Florencia</w:t>
      </w:r>
    </w:p>
    <w:p w14:paraId="1EAA42A5" w14:textId="77777777" w:rsidR="00AB32B2" w:rsidRDefault="00AB32B2" w:rsidP="00AB32B2">
      <w:pPr>
        <w:pStyle w:val="codigocabecera"/>
        <w:spacing w:line="238" w:lineRule="auto"/>
        <w:jc w:val="left"/>
      </w:pPr>
      <w:r>
        <w:t>C-39011</w:t>
      </w:r>
    </w:p>
    <w:p w14:paraId="48887611" w14:textId="20C7081B" w:rsidR="00957DB7" w:rsidRDefault="00AB32B2" w:rsidP="00AB32B2">
      <w:pPr>
        <w:pStyle w:val="Ningnestilodeprrafo"/>
        <w:spacing w:line="23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39485FC" w14:textId="77777777" w:rsidR="00AB32B2" w:rsidRDefault="00957DB7" w:rsidP="00AB32B2">
      <w:pPr>
        <w:pStyle w:val="nochescabecera"/>
        <w:spacing w:line="238" w:lineRule="auto"/>
      </w:pPr>
      <w:r>
        <w:rPr>
          <w:rFonts w:ascii="Router-Bold" w:hAnsi="Router-Bold" w:cs="Router-Bold"/>
          <w:b/>
          <w:bCs/>
          <w:spacing w:val="-5"/>
        </w:rPr>
        <w:t xml:space="preserve">NOCHES  </w:t>
      </w:r>
      <w:r w:rsidR="00AB32B2">
        <w:t>Viena 2. Venecia 1. Florencia 1. Roma 3.</w:t>
      </w:r>
    </w:p>
    <w:p w14:paraId="1899E14E" w14:textId="43E4C51A" w:rsidR="00957DB7" w:rsidRDefault="00957DB7" w:rsidP="00AB32B2">
      <w:pPr>
        <w:pStyle w:val="Ningnestilodeprrafo"/>
        <w:spacing w:line="238" w:lineRule="auto"/>
        <w:rPr>
          <w:rFonts w:ascii="CoHeadline-Bold" w:hAnsi="CoHeadline-Bold" w:cs="CoHeadline-Bold"/>
          <w:b/>
          <w:bCs/>
          <w:color w:val="F20700"/>
          <w:spacing w:val="2"/>
          <w:sz w:val="20"/>
          <w:szCs w:val="20"/>
        </w:rPr>
      </w:pPr>
    </w:p>
    <w:p w14:paraId="6D9A54E1"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1º (Domingo) AMERICA-VIENA</w:t>
      </w:r>
    </w:p>
    <w:p w14:paraId="54B734E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ok" w:hAnsi="Router-Book" w:cs="Router-Book"/>
          <w:color w:val="000000"/>
          <w:spacing w:val="-2"/>
          <w:w w:val="90"/>
          <w:sz w:val="16"/>
          <w:szCs w:val="16"/>
        </w:rPr>
        <w:t>Salida en vuelo intercontinental hacia Viena. Noche a bordo.</w:t>
      </w:r>
    </w:p>
    <w:p w14:paraId="13752A7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10EA883F"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2º (Lunes) VIENA</w:t>
      </w:r>
    </w:p>
    <w:p w14:paraId="1079A624"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ok" w:hAnsi="Router-Book" w:cs="Router-Book"/>
          <w:color w:val="000000"/>
          <w:spacing w:val="-2"/>
          <w:w w:val="90"/>
          <w:sz w:val="16"/>
          <w:szCs w:val="16"/>
        </w:rPr>
        <w:t xml:space="preserve">Llegada al aeropuerto internacional de Viena. Recepción y traslado al hotel. </w:t>
      </w:r>
      <w:r w:rsidRPr="00AB32B2">
        <w:rPr>
          <w:rFonts w:ascii="Router-Bold" w:hAnsi="Router-Bold" w:cs="Router-Bold"/>
          <w:b/>
          <w:bCs/>
          <w:color w:val="000000"/>
          <w:spacing w:val="-2"/>
          <w:w w:val="90"/>
          <w:sz w:val="16"/>
          <w:szCs w:val="16"/>
        </w:rPr>
        <w:t>Alojamiento</w:t>
      </w:r>
      <w:r w:rsidRPr="00AB32B2">
        <w:rPr>
          <w:rFonts w:ascii="Router-Book" w:hAnsi="Router-Book" w:cs="Router-Book"/>
          <w:color w:val="000000"/>
          <w:spacing w:val="-2"/>
          <w:w w:val="90"/>
          <w:sz w:val="16"/>
          <w:szCs w:val="16"/>
        </w:rPr>
        <w:t>.</w:t>
      </w:r>
    </w:p>
    <w:p w14:paraId="25E770F9"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3AE5B548"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 xml:space="preserve">Día 3º (Martes) VIENA </w:t>
      </w:r>
    </w:p>
    <w:p w14:paraId="1968672C"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Alojamiento y desayuno.</w:t>
      </w:r>
      <w:r w:rsidRPr="00AB32B2">
        <w:rPr>
          <w:rFonts w:ascii="Router-Book" w:hAnsi="Router-Book" w:cs="Router-Book"/>
          <w:color w:val="000000"/>
          <w:spacing w:val="-2"/>
          <w:w w:val="90"/>
          <w:sz w:val="16"/>
          <w:szCs w:val="16"/>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554AB88F"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2E971AEB"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4º (Miércoles) VIENA-VENECIA (600 km)</w:t>
      </w:r>
    </w:p>
    <w:p w14:paraId="75F0827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Desayuno.</w:t>
      </w:r>
      <w:r w:rsidRPr="00AB32B2">
        <w:rPr>
          <w:rFonts w:ascii="Router-Book" w:hAnsi="Router-Book" w:cs="Router-Book"/>
          <w:color w:val="000000"/>
          <w:spacing w:val="-2"/>
          <w:w w:val="90"/>
          <w:sz w:val="16"/>
          <w:szCs w:val="16"/>
        </w:rPr>
        <w:t xml:space="preserve"> Salida via Graz, Klagenfurt y Villach a través de impresionantes paisajes alpinos para cruzar posteriormente la frontera italiana que nos llevará hasta el Golfo de Venecia. Llegada y </w:t>
      </w:r>
      <w:r w:rsidRPr="00AB32B2">
        <w:rPr>
          <w:rFonts w:ascii="Router-Bold" w:hAnsi="Router-Bold" w:cs="Router-Bold"/>
          <w:b/>
          <w:bCs/>
          <w:color w:val="000000"/>
          <w:spacing w:val="-2"/>
          <w:w w:val="90"/>
          <w:sz w:val="16"/>
          <w:szCs w:val="16"/>
        </w:rPr>
        <w:t>alojamiento</w:t>
      </w:r>
      <w:r w:rsidRPr="00AB32B2">
        <w:rPr>
          <w:rFonts w:ascii="Router-Book" w:hAnsi="Router-Book" w:cs="Router-Book"/>
          <w:color w:val="000000"/>
          <w:spacing w:val="-2"/>
          <w:w w:val="90"/>
          <w:sz w:val="16"/>
          <w:szCs w:val="16"/>
        </w:rPr>
        <w:t>.</w:t>
      </w:r>
    </w:p>
    <w:p w14:paraId="26C9C196"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25144D5E"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5º (Jueves) VENECIA-FLORENCIA (256 km)</w:t>
      </w:r>
    </w:p>
    <w:p w14:paraId="16E8D9A1"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Desayuno.</w:t>
      </w:r>
      <w:r w:rsidRPr="00AB32B2">
        <w:rPr>
          <w:rFonts w:ascii="Router-Book" w:hAnsi="Router-Book" w:cs="Router-Book"/>
          <w:color w:val="000000"/>
          <w:spacing w:val="-2"/>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AB32B2">
        <w:rPr>
          <w:rFonts w:ascii="Router-Bold" w:hAnsi="Router-Bold" w:cs="Router-Bold"/>
          <w:b/>
          <w:bCs/>
          <w:color w:val="000000"/>
          <w:spacing w:val="-2"/>
          <w:w w:val="90"/>
          <w:sz w:val="16"/>
          <w:szCs w:val="16"/>
        </w:rPr>
        <w:t>Alojamiento.</w:t>
      </w:r>
    </w:p>
    <w:p w14:paraId="7DF1BE17"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3E1678EF"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6º (Viernes) FLORENCIA-ROMA (275 km)</w:t>
      </w:r>
    </w:p>
    <w:p w14:paraId="7F2A36F9" w14:textId="0E987E59"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Desayuno.</w:t>
      </w:r>
      <w:r w:rsidRPr="00AB32B2">
        <w:rPr>
          <w:rFonts w:ascii="Router-Book" w:hAnsi="Router-Book" w:cs="Router-Book"/>
          <w:color w:val="000000"/>
          <w:spacing w:val="-2"/>
          <w:w w:val="90"/>
          <w:sz w:val="16"/>
          <w:szCs w:val="16"/>
        </w:rPr>
        <w:t xml:space="preserve"> </w:t>
      </w:r>
      <w:r w:rsidR="0052528C" w:rsidRPr="0052528C">
        <w:rPr>
          <w:rFonts w:ascii="Router-Book" w:hAnsi="Router-Book" w:cs="Router-Book"/>
          <w:color w:val="000000"/>
          <w:spacing w:val="-2"/>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AB32B2">
        <w:rPr>
          <w:rFonts w:ascii="Router-Bold" w:hAnsi="Router-Bold" w:cs="Router-Bold"/>
          <w:b/>
          <w:bCs/>
          <w:color w:val="000000"/>
          <w:spacing w:val="-2"/>
          <w:w w:val="90"/>
          <w:sz w:val="16"/>
          <w:szCs w:val="16"/>
        </w:rPr>
        <w:t>Alojamiento.</w:t>
      </w:r>
    </w:p>
    <w:p w14:paraId="118BD99C"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3D27DF68"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7º (Sábado) ROMA</w:t>
      </w:r>
    </w:p>
    <w:p w14:paraId="3DB2794A" w14:textId="101A9C63"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Alojamiento y desayuno.</w:t>
      </w:r>
      <w:r w:rsidRPr="00AB32B2">
        <w:rPr>
          <w:rFonts w:ascii="Router-Book" w:hAnsi="Router-Book" w:cs="Router-Book"/>
          <w:color w:val="000000"/>
          <w:spacing w:val="-2"/>
          <w:w w:val="90"/>
          <w:sz w:val="16"/>
          <w:szCs w:val="16"/>
        </w:rPr>
        <w:t xml:space="preserve"> </w:t>
      </w:r>
      <w:r w:rsidR="00434AD4" w:rsidRPr="00434AD4">
        <w:rPr>
          <w:rFonts w:ascii="Router-Book" w:hAnsi="Router-Book" w:cs="Router-Book"/>
          <w:color w:val="000000"/>
          <w:spacing w:val="-2"/>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2E3E3ED"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7BABBEFB"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 xml:space="preserve">Día 8º (Domingo) ROMA </w:t>
      </w:r>
    </w:p>
    <w:p w14:paraId="06CA92C2"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Alojamiento y desayuno.</w:t>
      </w:r>
      <w:r w:rsidRPr="00AB32B2">
        <w:rPr>
          <w:rFonts w:ascii="Router-Book" w:hAnsi="Router-Book" w:cs="Router-Book"/>
          <w:color w:val="000000"/>
          <w:spacing w:val="-2"/>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246CD25A"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p>
    <w:p w14:paraId="7DCE912C" w14:textId="77777777" w:rsidR="00AB32B2" w:rsidRPr="00AB32B2" w:rsidRDefault="00AB32B2" w:rsidP="00AB32B2">
      <w:pPr>
        <w:suppressAutoHyphens/>
        <w:autoSpaceDE w:val="0"/>
        <w:autoSpaceDN w:val="0"/>
        <w:adjustRightInd w:val="0"/>
        <w:spacing w:line="238" w:lineRule="auto"/>
        <w:textAlignment w:val="center"/>
        <w:rPr>
          <w:rFonts w:ascii="Router-Bold" w:hAnsi="Router-Bold" w:cs="Router-Bold"/>
          <w:b/>
          <w:bCs/>
          <w:color w:val="D41217"/>
          <w:spacing w:val="-2"/>
          <w:w w:val="90"/>
          <w:sz w:val="16"/>
          <w:szCs w:val="16"/>
        </w:rPr>
      </w:pPr>
      <w:r w:rsidRPr="00AB32B2">
        <w:rPr>
          <w:rFonts w:ascii="Router-Bold" w:hAnsi="Router-Bold" w:cs="Router-Bold"/>
          <w:b/>
          <w:bCs/>
          <w:color w:val="D41217"/>
          <w:spacing w:val="-2"/>
          <w:w w:val="90"/>
          <w:sz w:val="16"/>
          <w:szCs w:val="16"/>
        </w:rPr>
        <w:t>Día 9º (Lunes) ROMA</w:t>
      </w:r>
    </w:p>
    <w:p w14:paraId="78A433F3"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2"/>
          <w:w w:val="90"/>
          <w:sz w:val="16"/>
          <w:szCs w:val="16"/>
        </w:rPr>
      </w:pPr>
      <w:r w:rsidRPr="00AB32B2">
        <w:rPr>
          <w:rFonts w:ascii="Router-Bold" w:hAnsi="Router-Bold" w:cs="Router-Bold"/>
          <w:b/>
          <w:bCs/>
          <w:color w:val="000000"/>
          <w:spacing w:val="-2"/>
          <w:w w:val="90"/>
          <w:sz w:val="16"/>
          <w:szCs w:val="16"/>
        </w:rPr>
        <w:t>Desayuno y fin de los servicios</w:t>
      </w:r>
      <w:r w:rsidRPr="00AB32B2">
        <w:rPr>
          <w:rFonts w:ascii="Router-Book" w:hAnsi="Router-Book" w:cs="Router-Book"/>
          <w:color w:val="000000"/>
          <w:spacing w:val="-2"/>
          <w:w w:val="90"/>
          <w:sz w:val="16"/>
          <w:szCs w:val="16"/>
        </w:rPr>
        <w:t>. Puede ampliar su estancia en Europa, volar hacia España o conocer Grecia y Oriente Próximo.</w:t>
      </w:r>
    </w:p>
    <w:p w14:paraId="44B558AE" w14:textId="77777777" w:rsidR="00B3656E" w:rsidRDefault="00B3656E" w:rsidP="00AB32B2">
      <w:pPr>
        <w:pStyle w:val="cabecerahotelespreciosHoteles-Incluye"/>
        <w:spacing w:line="238" w:lineRule="auto"/>
      </w:pPr>
    </w:p>
    <w:p w14:paraId="6E1DE7C9" w14:textId="77777777" w:rsidR="00AB32B2" w:rsidRPr="00AB32B2" w:rsidRDefault="00B3656E" w:rsidP="00AB32B2">
      <w:pPr>
        <w:pStyle w:val="cabecerahotelespreciosHoteles-Incluye"/>
        <w:spacing w:after="0" w:line="238" w:lineRule="auto"/>
        <w:rPr>
          <w:color w:val="DC1D15"/>
        </w:rPr>
      </w:pPr>
      <w:r>
        <w:t>Fechas de salida garantizadas:</w:t>
      </w:r>
      <w:r w:rsidR="00AB32B2">
        <w:t xml:space="preserve"> </w:t>
      </w:r>
      <w:r w:rsidR="00AB32B2" w:rsidRPr="00AB32B2">
        <w:rPr>
          <w:color w:val="DC1D15"/>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C3AED" w:rsidRPr="00BF3DB4" w14:paraId="6267649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E1775" w14:textId="77777777" w:rsidR="001C3AED" w:rsidRPr="00BF3DB4" w:rsidRDefault="001C3AE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76D147" w14:textId="77777777" w:rsidR="001C3AED" w:rsidRPr="00BF3DB4" w:rsidRDefault="001C3AE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7483E" w14:textId="77777777" w:rsidR="001C3AED" w:rsidRPr="00BF3DB4" w:rsidRDefault="001C3AE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35E3" w14:textId="77777777" w:rsidR="001C3AED" w:rsidRPr="00BF3DB4" w:rsidRDefault="001C3AE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F0441" w14:textId="77777777" w:rsidR="001C3AED" w:rsidRPr="00BF3DB4" w:rsidRDefault="001C3AE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313B1" w14:textId="77777777" w:rsidR="001C3AED" w:rsidRPr="00BF3DB4" w:rsidRDefault="001C3AED" w:rsidP="00266EAB">
            <w:pPr>
              <w:autoSpaceDE w:val="0"/>
              <w:autoSpaceDN w:val="0"/>
              <w:adjustRightInd w:val="0"/>
              <w:spacing w:line="214" w:lineRule="auto"/>
              <w:rPr>
                <w:rFonts w:ascii="Router-Book" w:hAnsi="Router-Book"/>
                <w:sz w:val="16"/>
                <w:szCs w:val="16"/>
              </w:rPr>
            </w:pPr>
          </w:p>
        </w:tc>
      </w:tr>
      <w:tr w:rsidR="00AB32B2" w:rsidRPr="00AB32B2" w14:paraId="6D3E67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51F159"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A4A964"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334CC"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5D49"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97EE"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15A35"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085EE48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1318C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A9F265"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4C257"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05F8B"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2C77"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AA52"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0976E0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1051A"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9DD80EC"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7CCB4"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EFAE"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BBB55"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E6C8A"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1D5D60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A1671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FC5411"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D5EE"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90FC8"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F6351"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1F769"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29</w:t>
            </w:r>
          </w:p>
        </w:tc>
      </w:tr>
      <w:tr w:rsidR="00AB32B2" w:rsidRPr="00AB32B2" w14:paraId="5CA076B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5CE9AD"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7D4971"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76BB7"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C0207"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A95F"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C91C2"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2DA2AD9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F685D9"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79A0FD"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C481"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645A"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2A238"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8136"/>
                <w:spacing w:val="1"/>
                <w:w w:val="90"/>
                <w:sz w:val="16"/>
                <w:szCs w:val="16"/>
              </w:rPr>
            </w:pPr>
            <w:r w:rsidRPr="00AB32B2">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609CC"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31</w:t>
            </w:r>
          </w:p>
        </w:tc>
      </w:tr>
      <w:tr w:rsidR="00AB32B2" w:rsidRPr="00AB32B2" w14:paraId="7FA248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E9D1C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214597"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76F38"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2AE7C"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C772E"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F907"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184565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CFB059"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AD11F0"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5E23A"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B433"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1B5F0"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D6E82"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7F3356D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544F32"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6F0D9F"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A9283"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367E7"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61196"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D8D53"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30</w:t>
            </w:r>
          </w:p>
        </w:tc>
      </w:tr>
      <w:tr w:rsidR="00AB32B2" w:rsidRPr="00AB32B2" w14:paraId="778C8C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98081E"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7C4AC7"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D9313"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0377E"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D8C5A"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3FA6"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0F64A51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02C24E"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E513C3"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3E91E"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31676"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1A2BA"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AF0E"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077C4CD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1E70F9"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E0BF78"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E5595"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5F9B0"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B67E"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DECA5"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505E18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9D625F"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D3B72C"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6D299"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A1996"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47FD0"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0CC0" w14:textId="77777777" w:rsidR="00AB32B2" w:rsidRPr="00AB32B2" w:rsidRDefault="00AB32B2" w:rsidP="00AB32B2">
            <w:pPr>
              <w:autoSpaceDE w:val="0"/>
              <w:autoSpaceDN w:val="0"/>
              <w:adjustRightInd w:val="0"/>
              <w:spacing w:line="238" w:lineRule="auto"/>
              <w:rPr>
                <w:rFonts w:ascii="CoHeadline-Regular" w:hAnsi="CoHeadline-Regular"/>
                <w:sz w:val="16"/>
                <w:szCs w:val="16"/>
              </w:rPr>
            </w:pPr>
          </w:p>
        </w:tc>
      </w:tr>
      <w:tr w:rsidR="00AB32B2" w:rsidRPr="00AB32B2" w14:paraId="450BEA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EAAF2A"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4EC2A9"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EB685"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CE02A" w14:textId="77777777" w:rsidR="00AB32B2" w:rsidRPr="00AB32B2" w:rsidRDefault="00AB32B2" w:rsidP="00AB32B2">
            <w:pPr>
              <w:autoSpaceDE w:val="0"/>
              <w:autoSpaceDN w:val="0"/>
              <w:adjustRightInd w:val="0"/>
              <w:spacing w:line="238" w:lineRule="auto"/>
              <w:jc w:val="right"/>
              <w:textAlignment w:val="center"/>
              <w:rPr>
                <w:rFonts w:ascii="Router-Medium" w:hAnsi="Router-Medium" w:cs="Router-Medium"/>
                <w:color w:val="009EE3"/>
                <w:spacing w:val="1"/>
                <w:w w:val="90"/>
                <w:sz w:val="16"/>
                <w:szCs w:val="16"/>
              </w:rPr>
            </w:pPr>
            <w:r w:rsidRPr="00AB32B2">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0688C"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B307" w14:textId="77777777" w:rsidR="00AB32B2" w:rsidRPr="00AB32B2" w:rsidRDefault="00AB32B2" w:rsidP="00AB32B2">
            <w:pPr>
              <w:autoSpaceDE w:val="0"/>
              <w:autoSpaceDN w:val="0"/>
              <w:adjustRightInd w:val="0"/>
              <w:spacing w:line="238" w:lineRule="auto"/>
              <w:jc w:val="right"/>
              <w:textAlignment w:val="center"/>
              <w:rPr>
                <w:rFonts w:ascii="Router-Book" w:hAnsi="Router-Book" w:cs="Router-Book"/>
                <w:color w:val="000000"/>
                <w:spacing w:val="1"/>
                <w:w w:val="90"/>
                <w:sz w:val="16"/>
                <w:szCs w:val="16"/>
              </w:rPr>
            </w:pPr>
            <w:r w:rsidRPr="00AB32B2">
              <w:rPr>
                <w:rFonts w:ascii="Router-Book" w:hAnsi="Router-Book" w:cs="Router-Book"/>
                <w:color w:val="000000"/>
                <w:spacing w:val="1"/>
                <w:w w:val="90"/>
                <w:sz w:val="16"/>
                <w:szCs w:val="16"/>
              </w:rPr>
              <w:t>29</w:t>
            </w:r>
          </w:p>
        </w:tc>
      </w:tr>
    </w:tbl>
    <w:p w14:paraId="7525DFB4" w14:textId="77777777" w:rsidR="00AB32B2" w:rsidRPr="00AB32B2" w:rsidRDefault="00AB32B2" w:rsidP="001C3AED">
      <w:pPr>
        <w:autoSpaceDE w:val="0"/>
        <w:autoSpaceDN w:val="0"/>
        <w:adjustRightInd w:val="0"/>
        <w:spacing w:line="216" w:lineRule="auto"/>
        <w:jc w:val="both"/>
        <w:textAlignment w:val="center"/>
        <w:rPr>
          <w:rFonts w:ascii="Router-Book" w:hAnsi="Router-Book" w:cs="Router-Book"/>
          <w:color w:val="000000"/>
          <w:spacing w:val="1"/>
          <w:w w:val="90"/>
        </w:rPr>
      </w:pPr>
    </w:p>
    <w:p w14:paraId="4FB7E0CF" w14:textId="745B4AD8" w:rsidR="00B3656E" w:rsidRDefault="00B3656E" w:rsidP="001C3AED">
      <w:pPr>
        <w:pStyle w:val="cabecerahotelespreciosHoteles-Incluye"/>
        <w:spacing w:line="216" w:lineRule="auto"/>
      </w:pPr>
      <w:r>
        <w:t>Incluye</w:t>
      </w:r>
    </w:p>
    <w:p w14:paraId="3323EA13" w14:textId="77777777" w:rsidR="00AB32B2" w:rsidRDefault="00AB32B2" w:rsidP="001C3AED">
      <w:pPr>
        <w:pStyle w:val="incluyeHoteles-Incluye"/>
        <w:spacing w:after="0" w:line="216" w:lineRule="auto"/>
      </w:pPr>
      <w:r>
        <w:t>•</w:t>
      </w:r>
      <w:r>
        <w:tab/>
        <w:t xml:space="preserve">Traslado: Llegada Viena. </w:t>
      </w:r>
    </w:p>
    <w:p w14:paraId="03D7A636" w14:textId="77777777" w:rsidR="00AB32B2" w:rsidRDefault="00AB32B2" w:rsidP="001C3AED">
      <w:pPr>
        <w:pStyle w:val="incluyeHoteles-Incluye"/>
        <w:spacing w:after="0" w:line="216" w:lineRule="auto"/>
      </w:pPr>
      <w:r>
        <w:t>•</w:t>
      </w:r>
      <w:r>
        <w:tab/>
        <w:t>Autocar de lujo con WI-FI, gratuito.</w:t>
      </w:r>
    </w:p>
    <w:p w14:paraId="03101ECB" w14:textId="77777777" w:rsidR="00AB32B2" w:rsidRDefault="00AB32B2" w:rsidP="001C3AED">
      <w:pPr>
        <w:pStyle w:val="incluyeHoteles-Incluye"/>
        <w:spacing w:after="0" w:line="216" w:lineRule="auto"/>
      </w:pPr>
      <w:r>
        <w:t>•</w:t>
      </w:r>
      <w:r>
        <w:tab/>
        <w:t>Guía acompañante.</w:t>
      </w:r>
    </w:p>
    <w:p w14:paraId="1C79F590" w14:textId="77777777" w:rsidR="00AB32B2" w:rsidRDefault="00AB32B2" w:rsidP="001C3AED">
      <w:pPr>
        <w:pStyle w:val="incluyeHoteles-Incluye"/>
        <w:spacing w:after="0" w:line="216" w:lineRule="auto"/>
        <w:rPr>
          <w:spacing w:val="-4"/>
        </w:rPr>
      </w:pPr>
      <w:r>
        <w:rPr>
          <w:spacing w:val="-4"/>
        </w:rPr>
        <w:t>•</w:t>
      </w:r>
      <w:r>
        <w:rPr>
          <w:spacing w:val="-4"/>
        </w:rPr>
        <w:tab/>
        <w:t>Visita con guía local en Viena, Venecia, Florencia y Roma.</w:t>
      </w:r>
    </w:p>
    <w:p w14:paraId="0DCE686A" w14:textId="77777777" w:rsidR="00AB32B2" w:rsidRDefault="00AB32B2" w:rsidP="001C3AED">
      <w:pPr>
        <w:pStyle w:val="incluyeHoteles-Incluye"/>
        <w:spacing w:after="0" w:line="216" w:lineRule="auto"/>
      </w:pPr>
      <w:r>
        <w:t>•</w:t>
      </w:r>
      <w:r>
        <w:tab/>
        <w:t xml:space="preserve">Desayuno buffet diario. </w:t>
      </w:r>
    </w:p>
    <w:p w14:paraId="42885F7B" w14:textId="77777777" w:rsidR="00AB32B2" w:rsidRDefault="00AB32B2" w:rsidP="001C3AED">
      <w:pPr>
        <w:pStyle w:val="incluyeHoteles-Incluye"/>
        <w:spacing w:after="0" w:line="216" w:lineRule="auto"/>
      </w:pPr>
      <w:r>
        <w:t>•</w:t>
      </w:r>
      <w:r>
        <w:tab/>
        <w:t>Seguro turístico.</w:t>
      </w:r>
    </w:p>
    <w:p w14:paraId="04C3DBA3" w14:textId="77777777" w:rsidR="00AB32B2" w:rsidRDefault="00AB32B2" w:rsidP="001C3AED">
      <w:pPr>
        <w:pStyle w:val="incluyeHoteles-Incluye"/>
        <w:spacing w:after="0" w:line="216" w:lineRule="auto"/>
      </w:pPr>
      <w:r>
        <w:t>•</w:t>
      </w:r>
      <w:r>
        <w:tab/>
        <w:t>Neceser de viaje con amenities.</w:t>
      </w:r>
    </w:p>
    <w:p w14:paraId="68CDA98B" w14:textId="77777777" w:rsidR="00AB32B2" w:rsidRDefault="00AB32B2" w:rsidP="001C3AED">
      <w:pPr>
        <w:pStyle w:val="incluyeHoteles-Incluye"/>
        <w:spacing w:after="0" w:line="216" w:lineRule="auto"/>
      </w:pPr>
      <w:r>
        <w:t>•</w:t>
      </w:r>
      <w:r>
        <w:tab/>
        <w:t>Tasas Municipales en Italia.</w:t>
      </w:r>
    </w:p>
    <w:p w14:paraId="415E1842" w14:textId="77777777" w:rsidR="0021700A" w:rsidRDefault="0021700A" w:rsidP="001C3AED">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136FE141" w14:textId="77777777" w:rsidR="00AB32B2" w:rsidRPr="00AB32B2" w:rsidRDefault="00AB32B2" w:rsidP="00AB32B2">
      <w:pPr>
        <w:tabs>
          <w:tab w:val="left" w:pos="1389"/>
        </w:tabs>
        <w:suppressAutoHyphens/>
        <w:autoSpaceDE w:val="0"/>
        <w:autoSpaceDN w:val="0"/>
        <w:adjustRightInd w:val="0"/>
        <w:spacing w:line="238" w:lineRule="auto"/>
        <w:textAlignment w:val="center"/>
        <w:rPr>
          <w:rFonts w:ascii="CoHeadline-Regular" w:hAnsi="CoHeadline-Regular" w:cs="CoHeadline-Regular"/>
          <w:color w:val="DC1D15"/>
          <w:w w:val="90"/>
        </w:rPr>
      </w:pPr>
      <w:r w:rsidRPr="00AB32B2">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160034" w14:paraId="56EEF66F" w14:textId="77777777" w:rsidTr="001C3AED">
        <w:trPr>
          <w:trHeight w:val="60"/>
          <w:tblHeader/>
        </w:trPr>
        <w:tc>
          <w:tcPr>
            <w:tcW w:w="822" w:type="dxa"/>
            <w:tcMar>
              <w:top w:w="0" w:type="dxa"/>
              <w:left w:w="0" w:type="dxa"/>
              <w:bottom w:w="0" w:type="dxa"/>
              <w:right w:w="0" w:type="dxa"/>
            </w:tcMar>
          </w:tcPr>
          <w:p w14:paraId="4E0A3763" w14:textId="77777777" w:rsidR="00160034" w:rsidRDefault="00160034">
            <w:pPr>
              <w:pStyle w:val="textohotelesnegritaHoteles-Incluye"/>
            </w:pPr>
            <w:r>
              <w:t>Ciudad</w:t>
            </w:r>
          </w:p>
        </w:tc>
        <w:tc>
          <w:tcPr>
            <w:tcW w:w="2551" w:type="dxa"/>
            <w:tcMar>
              <w:top w:w="0" w:type="dxa"/>
              <w:left w:w="0" w:type="dxa"/>
              <w:bottom w:w="0" w:type="dxa"/>
              <w:right w:w="0" w:type="dxa"/>
            </w:tcMar>
          </w:tcPr>
          <w:p w14:paraId="78FBB5E4" w14:textId="77777777" w:rsidR="00160034" w:rsidRDefault="00160034">
            <w:pPr>
              <w:pStyle w:val="textohotelesnegritaHoteles-Incluye"/>
            </w:pPr>
            <w:r>
              <w:t>Hotel</w:t>
            </w:r>
          </w:p>
        </w:tc>
        <w:tc>
          <w:tcPr>
            <w:tcW w:w="284" w:type="dxa"/>
            <w:tcMar>
              <w:top w:w="0" w:type="dxa"/>
              <w:left w:w="0" w:type="dxa"/>
              <w:bottom w:w="0" w:type="dxa"/>
              <w:right w:w="0" w:type="dxa"/>
            </w:tcMar>
          </w:tcPr>
          <w:p w14:paraId="6B7DDF5D" w14:textId="77777777" w:rsidR="00160034" w:rsidRDefault="00160034">
            <w:pPr>
              <w:pStyle w:val="textohotelesnegritaHoteles-Incluye"/>
              <w:jc w:val="center"/>
            </w:pPr>
            <w:r>
              <w:rPr>
                <w:spacing w:val="-13"/>
              </w:rPr>
              <w:t>Cat.</w:t>
            </w:r>
          </w:p>
        </w:tc>
      </w:tr>
      <w:tr w:rsidR="00160034" w14:paraId="077F7D6E" w14:textId="77777777" w:rsidTr="001C3AED">
        <w:trPr>
          <w:trHeight w:val="60"/>
        </w:trPr>
        <w:tc>
          <w:tcPr>
            <w:tcW w:w="822" w:type="dxa"/>
            <w:tcMar>
              <w:top w:w="0" w:type="dxa"/>
              <w:left w:w="0" w:type="dxa"/>
              <w:bottom w:w="0" w:type="dxa"/>
              <w:right w:w="28" w:type="dxa"/>
            </w:tcMar>
          </w:tcPr>
          <w:p w14:paraId="2870DFB6" w14:textId="77777777" w:rsidR="00160034" w:rsidRDefault="00160034">
            <w:pPr>
              <w:pStyle w:val="textohotelesHoteles-Incluye"/>
            </w:pPr>
            <w:r>
              <w:t>Viena</w:t>
            </w:r>
          </w:p>
        </w:tc>
        <w:tc>
          <w:tcPr>
            <w:tcW w:w="2551" w:type="dxa"/>
            <w:tcMar>
              <w:top w:w="0" w:type="dxa"/>
              <w:left w:w="0" w:type="dxa"/>
              <w:bottom w:w="0" w:type="dxa"/>
              <w:right w:w="28" w:type="dxa"/>
            </w:tcMar>
          </w:tcPr>
          <w:p w14:paraId="0D43055D" w14:textId="77777777" w:rsidR="00160034" w:rsidRDefault="00160034">
            <w:pPr>
              <w:pStyle w:val="textohotelesHoteles-Incluye"/>
            </w:pPr>
            <w:r>
              <w:t>Senator Viena</w:t>
            </w:r>
          </w:p>
        </w:tc>
        <w:tc>
          <w:tcPr>
            <w:tcW w:w="284" w:type="dxa"/>
            <w:tcMar>
              <w:top w:w="0" w:type="dxa"/>
              <w:left w:w="0" w:type="dxa"/>
              <w:bottom w:w="0" w:type="dxa"/>
              <w:right w:w="0" w:type="dxa"/>
            </w:tcMar>
          </w:tcPr>
          <w:p w14:paraId="5F3175C2" w14:textId="77777777" w:rsidR="00160034" w:rsidRDefault="00160034">
            <w:pPr>
              <w:pStyle w:val="textohotelesHoteles-Incluye"/>
              <w:jc w:val="center"/>
            </w:pPr>
            <w:r>
              <w:t>P</w:t>
            </w:r>
          </w:p>
        </w:tc>
      </w:tr>
      <w:tr w:rsidR="00160034" w14:paraId="000D052A" w14:textId="77777777" w:rsidTr="001C3AED">
        <w:trPr>
          <w:trHeight w:val="60"/>
        </w:trPr>
        <w:tc>
          <w:tcPr>
            <w:tcW w:w="822" w:type="dxa"/>
            <w:tcMar>
              <w:top w:w="0" w:type="dxa"/>
              <w:left w:w="0" w:type="dxa"/>
              <w:bottom w:w="0" w:type="dxa"/>
              <w:right w:w="28" w:type="dxa"/>
            </w:tcMar>
          </w:tcPr>
          <w:p w14:paraId="40FB924B" w14:textId="77777777" w:rsidR="00160034" w:rsidRDefault="00160034">
            <w:pPr>
              <w:pStyle w:val="textohotelesHoteles-Incluye"/>
            </w:pPr>
            <w:r>
              <w:t>Venecia</w:t>
            </w:r>
          </w:p>
        </w:tc>
        <w:tc>
          <w:tcPr>
            <w:tcW w:w="2551" w:type="dxa"/>
            <w:tcMar>
              <w:top w:w="0" w:type="dxa"/>
              <w:left w:w="0" w:type="dxa"/>
              <w:bottom w:w="0" w:type="dxa"/>
              <w:right w:w="28" w:type="dxa"/>
            </w:tcMar>
          </w:tcPr>
          <w:p w14:paraId="0E281CF8" w14:textId="77777777" w:rsidR="00160034" w:rsidRDefault="00160034">
            <w:pPr>
              <w:pStyle w:val="textohotelesHoteles-Incluye"/>
            </w:pPr>
            <w:r>
              <w:t>Albatros (Mestre)</w:t>
            </w:r>
          </w:p>
        </w:tc>
        <w:tc>
          <w:tcPr>
            <w:tcW w:w="284" w:type="dxa"/>
            <w:tcMar>
              <w:top w:w="0" w:type="dxa"/>
              <w:left w:w="0" w:type="dxa"/>
              <w:bottom w:w="0" w:type="dxa"/>
              <w:right w:w="0" w:type="dxa"/>
            </w:tcMar>
          </w:tcPr>
          <w:p w14:paraId="33EC01C7" w14:textId="77777777" w:rsidR="00160034" w:rsidRDefault="00160034">
            <w:pPr>
              <w:pStyle w:val="textohotelesHoteles-Incluye"/>
              <w:jc w:val="center"/>
            </w:pPr>
            <w:r>
              <w:t>P</w:t>
            </w:r>
          </w:p>
        </w:tc>
      </w:tr>
      <w:tr w:rsidR="00160034" w14:paraId="71A4BB58" w14:textId="77777777" w:rsidTr="001C3AED">
        <w:trPr>
          <w:trHeight w:val="60"/>
        </w:trPr>
        <w:tc>
          <w:tcPr>
            <w:tcW w:w="822" w:type="dxa"/>
            <w:tcMar>
              <w:top w:w="0" w:type="dxa"/>
              <w:left w:w="0" w:type="dxa"/>
              <w:bottom w:w="0" w:type="dxa"/>
              <w:right w:w="28" w:type="dxa"/>
            </w:tcMar>
          </w:tcPr>
          <w:p w14:paraId="0E8BD5E2" w14:textId="77777777" w:rsidR="00160034" w:rsidRDefault="00160034">
            <w:pPr>
              <w:pStyle w:val="textohotelesHoteles-Incluye"/>
            </w:pPr>
            <w:r>
              <w:t>Florencia</w:t>
            </w:r>
          </w:p>
        </w:tc>
        <w:tc>
          <w:tcPr>
            <w:tcW w:w="2551" w:type="dxa"/>
            <w:tcMar>
              <w:top w:w="0" w:type="dxa"/>
              <w:left w:w="0" w:type="dxa"/>
              <w:bottom w:w="0" w:type="dxa"/>
              <w:right w:w="28" w:type="dxa"/>
            </w:tcMar>
          </w:tcPr>
          <w:p w14:paraId="2598E65E" w14:textId="77777777" w:rsidR="00160034" w:rsidRDefault="00160034">
            <w:pPr>
              <w:pStyle w:val="textohotelesHoteles-Incluye"/>
            </w:pPr>
            <w:r>
              <w:t>Mirage </w:t>
            </w:r>
          </w:p>
        </w:tc>
        <w:tc>
          <w:tcPr>
            <w:tcW w:w="284" w:type="dxa"/>
            <w:tcMar>
              <w:top w:w="0" w:type="dxa"/>
              <w:left w:w="0" w:type="dxa"/>
              <w:bottom w:w="0" w:type="dxa"/>
              <w:right w:w="0" w:type="dxa"/>
            </w:tcMar>
          </w:tcPr>
          <w:p w14:paraId="75CA6C2C" w14:textId="77777777" w:rsidR="00160034" w:rsidRDefault="00160034">
            <w:pPr>
              <w:pStyle w:val="textohotelesHoteles-Incluye"/>
              <w:jc w:val="center"/>
            </w:pPr>
            <w:r>
              <w:t>P</w:t>
            </w:r>
          </w:p>
        </w:tc>
      </w:tr>
      <w:tr w:rsidR="00160034" w14:paraId="71EA890D" w14:textId="77777777" w:rsidTr="001C3AED">
        <w:trPr>
          <w:trHeight w:val="60"/>
        </w:trPr>
        <w:tc>
          <w:tcPr>
            <w:tcW w:w="822" w:type="dxa"/>
            <w:tcMar>
              <w:top w:w="0" w:type="dxa"/>
              <w:left w:w="0" w:type="dxa"/>
              <w:bottom w:w="0" w:type="dxa"/>
              <w:right w:w="28" w:type="dxa"/>
            </w:tcMar>
          </w:tcPr>
          <w:p w14:paraId="57B42204" w14:textId="77777777" w:rsidR="00160034" w:rsidRDefault="00160034">
            <w:pPr>
              <w:pStyle w:val="textohotelesHoteles-Incluye"/>
            </w:pPr>
            <w:r>
              <w:t>Roma</w:t>
            </w:r>
          </w:p>
        </w:tc>
        <w:tc>
          <w:tcPr>
            <w:tcW w:w="2551" w:type="dxa"/>
            <w:tcMar>
              <w:top w:w="0" w:type="dxa"/>
              <w:left w:w="0" w:type="dxa"/>
              <w:bottom w:w="0" w:type="dxa"/>
              <w:right w:w="28" w:type="dxa"/>
            </w:tcMar>
          </w:tcPr>
          <w:p w14:paraId="3489E7D1" w14:textId="77777777" w:rsidR="00160034" w:rsidRDefault="00160034">
            <w:pPr>
              <w:pStyle w:val="textohotelesHoteles-Incluye"/>
            </w:pPr>
            <w:r>
              <w:t>Belstay Roma Aurelia</w:t>
            </w:r>
          </w:p>
        </w:tc>
        <w:tc>
          <w:tcPr>
            <w:tcW w:w="284" w:type="dxa"/>
            <w:tcMar>
              <w:top w:w="0" w:type="dxa"/>
              <w:left w:w="0" w:type="dxa"/>
              <w:bottom w:w="0" w:type="dxa"/>
              <w:right w:w="0" w:type="dxa"/>
            </w:tcMar>
          </w:tcPr>
          <w:p w14:paraId="298F1A23" w14:textId="77777777" w:rsidR="00160034" w:rsidRDefault="00160034">
            <w:pPr>
              <w:pStyle w:val="textohotelesHoteles-Incluye"/>
              <w:jc w:val="center"/>
            </w:pPr>
            <w:r>
              <w:t>P</w:t>
            </w:r>
          </w:p>
        </w:tc>
      </w:tr>
    </w:tbl>
    <w:p w14:paraId="5333B295" w14:textId="77777777" w:rsidR="00AB32B2" w:rsidRPr="00AB32B2" w:rsidRDefault="00AB32B2" w:rsidP="00AB32B2">
      <w:pPr>
        <w:autoSpaceDE w:val="0"/>
        <w:autoSpaceDN w:val="0"/>
        <w:adjustRightInd w:val="0"/>
        <w:spacing w:line="238"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AB32B2" w:rsidRPr="00AB32B2" w14:paraId="563F9AEC" w14:textId="77777777" w:rsidTr="001C3AED">
        <w:trPr>
          <w:trHeight w:val="60"/>
        </w:trPr>
        <w:tc>
          <w:tcPr>
            <w:tcW w:w="2863" w:type="dxa"/>
            <w:tcMar>
              <w:top w:w="0" w:type="dxa"/>
              <w:left w:w="0" w:type="dxa"/>
              <w:bottom w:w="0" w:type="dxa"/>
              <w:right w:w="0" w:type="dxa"/>
            </w:tcMar>
          </w:tcPr>
          <w:p w14:paraId="5860147A" w14:textId="77777777" w:rsidR="00AB32B2" w:rsidRPr="00AB32B2" w:rsidRDefault="00AB32B2" w:rsidP="00AB32B2">
            <w:pPr>
              <w:tabs>
                <w:tab w:val="left" w:pos="1389"/>
              </w:tabs>
              <w:suppressAutoHyphens/>
              <w:autoSpaceDE w:val="0"/>
              <w:autoSpaceDN w:val="0"/>
              <w:adjustRightInd w:val="0"/>
              <w:spacing w:line="238" w:lineRule="auto"/>
              <w:textAlignment w:val="center"/>
              <w:rPr>
                <w:rFonts w:ascii="CoHeadline-Regular" w:hAnsi="CoHeadline-Regular" w:cs="CoHeadline-Regular"/>
                <w:color w:val="DC1D15"/>
                <w:w w:val="90"/>
              </w:rPr>
            </w:pPr>
            <w:r w:rsidRPr="00AB32B2">
              <w:rPr>
                <w:rFonts w:ascii="CoHeadline-Regular" w:hAnsi="CoHeadline-Regular" w:cs="CoHeadline-Regular"/>
                <w:color w:val="DC1D15"/>
                <w:w w:val="90"/>
              </w:rPr>
              <w:t>Precios por persona USD</w:t>
            </w:r>
          </w:p>
        </w:tc>
        <w:tc>
          <w:tcPr>
            <w:tcW w:w="794" w:type="dxa"/>
            <w:gridSpan w:val="2"/>
            <w:tcMar>
              <w:top w:w="0" w:type="dxa"/>
              <w:left w:w="0" w:type="dxa"/>
              <w:bottom w:w="0" w:type="dxa"/>
              <w:right w:w="0" w:type="dxa"/>
            </w:tcMar>
          </w:tcPr>
          <w:p w14:paraId="78FE7E48" w14:textId="77777777" w:rsidR="00AB32B2" w:rsidRPr="00AB32B2" w:rsidRDefault="00AB32B2" w:rsidP="00AB32B2">
            <w:pPr>
              <w:autoSpaceDE w:val="0"/>
              <w:autoSpaceDN w:val="0"/>
              <w:adjustRightInd w:val="0"/>
              <w:spacing w:line="238" w:lineRule="auto"/>
              <w:rPr>
                <w:rFonts w:ascii="CoHeadline-Regular" w:hAnsi="CoHeadline-Regular"/>
              </w:rPr>
            </w:pPr>
          </w:p>
        </w:tc>
      </w:tr>
      <w:tr w:rsidR="00AB32B2" w:rsidRPr="00AB32B2" w14:paraId="1D64CCD7" w14:textId="77777777" w:rsidTr="001C3AED">
        <w:trPr>
          <w:trHeight w:hRule="exact" w:val="60"/>
        </w:trPr>
        <w:tc>
          <w:tcPr>
            <w:tcW w:w="2863" w:type="dxa"/>
            <w:tcMar>
              <w:top w:w="0" w:type="dxa"/>
              <w:left w:w="0" w:type="dxa"/>
              <w:bottom w:w="0" w:type="dxa"/>
              <w:right w:w="0" w:type="dxa"/>
            </w:tcMar>
          </w:tcPr>
          <w:p w14:paraId="612738DB" w14:textId="77777777" w:rsidR="00AB32B2" w:rsidRPr="00AB32B2" w:rsidRDefault="00AB32B2" w:rsidP="00AB32B2">
            <w:pPr>
              <w:autoSpaceDE w:val="0"/>
              <w:autoSpaceDN w:val="0"/>
              <w:adjustRightInd w:val="0"/>
              <w:spacing w:line="238" w:lineRule="auto"/>
              <w:rPr>
                <w:rFonts w:ascii="CoHeadline-Regular" w:hAnsi="CoHeadline-Regular"/>
              </w:rPr>
            </w:pPr>
          </w:p>
        </w:tc>
        <w:tc>
          <w:tcPr>
            <w:tcW w:w="567" w:type="dxa"/>
            <w:tcMar>
              <w:top w:w="0" w:type="dxa"/>
              <w:left w:w="0" w:type="dxa"/>
              <w:bottom w:w="0" w:type="dxa"/>
              <w:right w:w="0" w:type="dxa"/>
            </w:tcMar>
          </w:tcPr>
          <w:p w14:paraId="38BD23B1" w14:textId="77777777" w:rsidR="00AB32B2" w:rsidRPr="00AB32B2" w:rsidRDefault="00AB32B2" w:rsidP="00AB32B2">
            <w:pPr>
              <w:autoSpaceDE w:val="0"/>
              <w:autoSpaceDN w:val="0"/>
              <w:adjustRightInd w:val="0"/>
              <w:spacing w:line="238" w:lineRule="auto"/>
              <w:rPr>
                <w:rFonts w:ascii="CoHeadline-Regular" w:hAnsi="CoHeadline-Regular"/>
              </w:rPr>
            </w:pPr>
          </w:p>
        </w:tc>
        <w:tc>
          <w:tcPr>
            <w:tcW w:w="227" w:type="dxa"/>
            <w:tcMar>
              <w:top w:w="0" w:type="dxa"/>
              <w:left w:w="57" w:type="dxa"/>
              <w:bottom w:w="0" w:type="dxa"/>
              <w:right w:w="28" w:type="dxa"/>
            </w:tcMar>
          </w:tcPr>
          <w:p w14:paraId="4B0F19FD" w14:textId="77777777" w:rsidR="00AB32B2" w:rsidRPr="00AB32B2" w:rsidRDefault="00AB32B2" w:rsidP="00AB32B2">
            <w:pPr>
              <w:autoSpaceDE w:val="0"/>
              <w:autoSpaceDN w:val="0"/>
              <w:adjustRightInd w:val="0"/>
              <w:spacing w:line="238" w:lineRule="auto"/>
              <w:rPr>
                <w:rFonts w:ascii="CoHeadline-Regular" w:hAnsi="CoHeadline-Regular"/>
              </w:rPr>
            </w:pPr>
          </w:p>
        </w:tc>
      </w:tr>
      <w:tr w:rsidR="00AB32B2" w:rsidRPr="00AB32B2" w14:paraId="0CF8BFC8" w14:textId="77777777" w:rsidTr="001C3AED">
        <w:trPr>
          <w:trHeight w:val="60"/>
        </w:trPr>
        <w:tc>
          <w:tcPr>
            <w:tcW w:w="2863" w:type="dxa"/>
            <w:tcMar>
              <w:top w:w="0" w:type="dxa"/>
              <w:left w:w="0" w:type="dxa"/>
              <w:bottom w:w="0" w:type="dxa"/>
              <w:right w:w="0" w:type="dxa"/>
            </w:tcMar>
            <w:vAlign w:val="bottom"/>
          </w:tcPr>
          <w:p w14:paraId="3F1303FC" w14:textId="77777777" w:rsidR="00AB32B2" w:rsidRPr="00AB32B2" w:rsidRDefault="00AB32B2" w:rsidP="00AB32B2">
            <w:pPr>
              <w:autoSpaceDE w:val="0"/>
              <w:autoSpaceDN w:val="0"/>
              <w:adjustRightInd w:val="0"/>
              <w:spacing w:line="238" w:lineRule="auto"/>
              <w:textAlignment w:val="center"/>
              <w:rPr>
                <w:rFonts w:ascii="Router-Book" w:hAnsi="Router-Book" w:cs="Router-Book"/>
                <w:color w:val="000000"/>
                <w:spacing w:val="-3"/>
                <w:w w:val="90"/>
                <w:sz w:val="16"/>
                <w:szCs w:val="16"/>
              </w:rPr>
            </w:pPr>
            <w:r w:rsidRPr="00AB32B2">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578CB702" w14:textId="2EF02C21"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9"/>
                <w:szCs w:val="19"/>
              </w:rPr>
              <w:t>1.</w:t>
            </w:r>
            <w:r w:rsidR="00833857">
              <w:rPr>
                <w:rFonts w:ascii="SourceSansRoman_350.000wght_0it" w:hAnsi="SourceSansRoman_350.000wght_0it" w:cs="SourceSansRoman_350.000wght_0it"/>
                <w:color w:val="000000"/>
                <w:spacing w:val="5"/>
                <w:sz w:val="19"/>
                <w:szCs w:val="19"/>
              </w:rPr>
              <w:t>4</w:t>
            </w:r>
            <w:r w:rsidRPr="00AB32B2">
              <w:rPr>
                <w:rFonts w:ascii="SourceSansRoman_350.000wght_0it" w:hAnsi="SourceSansRoman_350.000wght_0it" w:cs="SourceSansRoman_350.000wght_0it"/>
                <w:color w:val="000000"/>
                <w:spacing w:val="5"/>
                <w:sz w:val="19"/>
                <w:szCs w:val="19"/>
              </w:rPr>
              <w:t>90</w:t>
            </w:r>
          </w:p>
        </w:tc>
        <w:tc>
          <w:tcPr>
            <w:tcW w:w="227" w:type="dxa"/>
            <w:tcMar>
              <w:top w:w="0" w:type="dxa"/>
              <w:left w:w="57" w:type="dxa"/>
              <w:bottom w:w="0" w:type="dxa"/>
              <w:right w:w="28" w:type="dxa"/>
            </w:tcMar>
            <w:vAlign w:val="bottom"/>
          </w:tcPr>
          <w:p w14:paraId="4C55A71C"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6"/>
                <w:szCs w:val="16"/>
              </w:rPr>
              <w:t>$</w:t>
            </w:r>
          </w:p>
        </w:tc>
      </w:tr>
      <w:tr w:rsidR="00AB32B2" w:rsidRPr="00AB32B2" w14:paraId="7A665B51" w14:textId="77777777" w:rsidTr="001C3AED">
        <w:trPr>
          <w:trHeight w:val="60"/>
        </w:trPr>
        <w:tc>
          <w:tcPr>
            <w:tcW w:w="2863" w:type="dxa"/>
            <w:tcMar>
              <w:top w:w="0" w:type="dxa"/>
              <w:left w:w="0" w:type="dxa"/>
              <w:bottom w:w="0" w:type="dxa"/>
              <w:right w:w="0" w:type="dxa"/>
            </w:tcMar>
            <w:vAlign w:val="bottom"/>
          </w:tcPr>
          <w:p w14:paraId="3DE210A2" w14:textId="77777777" w:rsidR="00AB32B2" w:rsidRPr="00AB32B2" w:rsidRDefault="00AB32B2" w:rsidP="00AB32B2">
            <w:pPr>
              <w:tabs>
                <w:tab w:val="right" w:leader="dot" w:pos="2740"/>
              </w:tabs>
              <w:autoSpaceDE w:val="0"/>
              <w:autoSpaceDN w:val="0"/>
              <w:adjustRightInd w:val="0"/>
              <w:spacing w:line="238" w:lineRule="auto"/>
              <w:textAlignment w:val="center"/>
              <w:rPr>
                <w:rFonts w:ascii="Router-Medium" w:hAnsi="Router-Medium" w:cs="Router-Medium"/>
                <w:color w:val="008136"/>
                <w:spacing w:val="-3"/>
                <w:w w:val="90"/>
                <w:sz w:val="16"/>
                <w:szCs w:val="16"/>
              </w:rPr>
            </w:pPr>
            <w:r w:rsidRPr="00AB32B2">
              <w:rPr>
                <w:rFonts w:ascii="Router-Medium" w:hAnsi="Router-Medium" w:cs="Router-Medium"/>
                <w:color w:val="008136"/>
                <w:spacing w:val="-3"/>
                <w:w w:val="90"/>
                <w:sz w:val="16"/>
                <w:szCs w:val="16"/>
              </w:rPr>
              <w:t>En habitación doble Junio 29 a Agosto 24</w:t>
            </w:r>
          </w:p>
        </w:tc>
        <w:tc>
          <w:tcPr>
            <w:tcW w:w="567" w:type="dxa"/>
            <w:tcMar>
              <w:top w:w="0" w:type="dxa"/>
              <w:left w:w="0" w:type="dxa"/>
              <w:bottom w:w="0" w:type="dxa"/>
              <w:right w:w="0" w:type="dxa"/>
            </w:tcMar>
            <w:vAlign w:val="bottom"/>
          </w:tcPr>
          <w:p w14:paraId="24A4DA70" w14:textId="13D3E1B1"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Semibold" w:hAnsi="SourceSansRoman-Semibold" w:cs="SourceSansRoman-Semibold"/>
                <w:color w:val="008136"/>
                <w:sz w:val="19"/>
                <w:szCs w:val="19"/>
              </w:rPr>
            </w:pPr>
            <w:r w:rsidRPr="00AB32B2">
              <w:rPr>
                <w:rFonts w:ascii="SourceSansRoman-Semibold" w:hAnsi="SourceSansRoman-Semibold" w:cs="SourceSansRoman-Semibold"/>
                <w:color w:val="008136"/>
                <w:sz w:val="19"/>
                <w:szCs w:val="19"/>
              </w:rPr>
              <w:t>1.</w:t>
            </w:r>
            <w:r w:rsidR="00833857">
              <w:rPr>
                <w:rFonts w:ascii="SourceSansRoman-Semibold" w:hAnsi="SourceSansRoman-Semibold" w:cs="SourceSansRoman-Semibold"/>
                <w:color w:val="008136"/>
                <w:sz w:val="19"/>
                <w:szCs w:val="19"/>
              </w:rPr>
              <w:t>4</w:t>
            </w:r>
            <w:r w:rsidRPr="00AB32B2">
              <w:rPr>
                <w:rFonts w:ascii="SourceSansRoman-Semibold" w:hAnsi="SourceSansRoman-Semibold" w:cs="SourceSansRoman-Semibold"/>
                <w:color w:val="008136"/>
                <w:sz w:val="19"/>
                <w:szCs w:val="19"/>
              </w:rPr>
              <w:t>50</w:t>
            </w:r>
          </w:p>
        </w:tc>
        <w:tc>
          <w:tcPr>
            <w:tcW w:w="227" w:type="dxa"/>
            <w:tcMar>
              <w:top w:w="0" w:type="dxa"/>
              <w:left w:w="57" w:type="dxa"/>
              <w:bottom w:w="0" w:type="dxa"/>
              <w:right w:w="28" w:type="dxa"/>
            </w:tcMar>
            <w:vAlign w:val="bottom"/>
          </w:tcPr>
          <w:p w14:paraId="635CCE61"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textAlignment w:val="center"/>
              <w:rPr>
                <w:rFonts w:ascii="SourceSansRoman-Semibold" w:hAnsi="SourceSansRoman-Semibold" w:cs="SourceSansRoman-Semibold"/>
                <w:color w:val="008136"/>
                <w:sz w:val="19"/>
                <w:szCs w:val="19"/>
              </w:rPr>
            </w:pPr>
            <w:r w:rsidRPr="00AB32B2">
              <w:rPr>
                <w:rFonts w:ascii="SourceSansRoman-Semibold" w:hAnsi="SourceSansRoman-Semibold" w:cs="SourceSansRoman-Semibold"/>
                <w:color w:val="008136"/>
                <w:sz w:val="16"/>
                <w:szCs w:val="16"/>
              </w:rPr>
              <w:t>$</w:t>
            </w:r>
          </w:p>
        </w:tc>
      </w:tr>
      <w:tr w:rsidR="00AB32B2" w:rsidRPr="00AB32B2" w14:paraId="7EA6D58B" w14:textId="77777777" w:rsidTr="001C3AED">
        <w:trPr>
          <w:trHeight w:val="60"/>
        </w:trPr>
        <w:tc>
          <w:tcPr>
            <w:tcW w:w="2863" w:type="dxa"/>
            <w:tcMar>
              <w:top w:w="0" w:type="dxa"/>
              <w:left w:w="0" w:type="dxa"/>
              <w:bottom w:w="0" w:type="dxa"/>
              <w:right w:w="0" w:type="dxa"/>
            </w:tcMar>
            <w:vAlign w:val="bottom"/>
          </w:tcPr>
          <w:p w14:paraId="43CA2AD6" w14:textId="77777777" w:rsidR="00AB32B2" w:rsidRPr="00AB32B2" w:rsidRDefault="00AB32B2" w:rsidP="00AB32B2">
            <w:pPr>
              <w:tabs>
                <w:tab w:val="right" w:leader="dot" w:pos="2740"/>
              </w:tabs>
              <w:autoSpaceDE w:val="0"/>
              <w:autoSpaceDN w:val="0"/>
              <w:adjustRightInd w:val="0"/>
              <w:spacing w:line="238" w:lineRule="auto"/>
              <w:textAlignment w:val="center"/>
              <w:rPr>
                <w:rFonts w:ascii="Router-Medium" w:hAnsi="Router-Medium" w:cs="Router-Medium"/>
                <w:color w:val="009EE3"/>
                <w:spacing w:val="-5"/>
                <w:w w:val="90"/>
                <w:sz w:val="16"/>
                <w:szCs w:val="16"/>
              </w:rPr>
            </w:pPr>
            <w:r w:rsidRPr="00AB32B2">
              <w:rPr>
                <w:rFonts w:ascii="Router-Medium" w:hAnsi="Router-Medium" w:cs="Router-Medium"/>
                <w:color w:val="009EE3"/>
                <w:spacing w:val="-5"/>
                <w:w w:val="90"/>
                <w:sz w:val="16"/>
                <w:szCs w:val="16"/>
              </w:rPr>
              <w:t>En habitación doble Noviembre 2 a Marzo 15</w:t>
            </w:r>
          </w:p>
        </w:tc>
        <w:tc>
          <w:tcPr>
            <w:tcW w:w="567" w:type="dxa"/>
            <w:tcMar>
              <w:top w:w="0" w:type="dxa"/>
              <w:left w:w="0" w:type="dxa"/>
              <w:bottom w:w="0" w:type="dxa"/>
              <w:right w:w="0" w:type="dxa"/>
            </w:tcMar>
            <w:vAlign w:val="bottom"/>
          </w:tcPr>
          <w:p w14:paraId="3DDA29AF" w14:textId="2847C2BE"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Semibold" w:hAnsi="SourceSansRoman-Semibold" w:cs="SourceSansRoman-Semibold"/>
                <w:color w:val="009EE3"/>
                <w:sz w:val="19"/>
                <w:szCs w:val="19"/>
              </w:rPr>
            </w:pPr>
            <w:r w:rsidRPr="00AB32B2">
              <w:rPr>
                <w:rFonts w:ascii="SourceSansRoman-Semibold" w:hAnsi="SourceSansRoman-Semibold" w:cs="SourceSansRoman-Semibold"/>
                <w:color w:val="009EE3"/>
                <w:sz w:val="19"/>
                <w:szCs w:val="19"/>
              </w:rPr>
              <w:t>1.</w:t>
            </w:r>
            <w:r w:rsidR="00833857">
              <w:rPr>
                <w:rFonts w:ascii="SourceSansRoman-Semibold" w:hAnsi="SourceSansRoman-Semibold" w:cs="SourceSansRoman-Semibold"/>
                <w:color w:val="009EE3"/>
                <w:sz w:val="19"/>
                <w:szCs w:val="19"/>
              </w:rPr>
              <w:t>3</w:t>
            </w:r>
            <w:r w:rsidRPr="00AB32B2">
              <w:rPr>
                <w:rFonts w:ascii="SourceSansRoman-Semibold" w:hAnsi="SourceSansRoman-Semibold" w:cs="SourceSansRoman-Semibold"/>
                <w:color w:val="009EE3"/>
                <w:sz w:val="19"/>
                <w:szCs w:val="19"/>
              </w:rPr>
              <w:t>40</w:t>
            </w:r>
          </w:p>
        </w:tc>
        <w:tc>
          <w:tcPr>
            <w:tcW w:w="227" w:type="dxa"/>
            <w:tcMar>
              <w:top w:w="0" w:type="dxa"/>
              <w:left w:w="57" w:type="dxa"/>
              <w:bottom w:w="0" w:type="dxa"/>
              <w:right w:w="28" w:type="dxa"/>
            </w:tcMar>
            <w:vAlign w:val="bottom"/>
          </w:tcPr>
          <w:p w14:paraId="757E0586"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textAlignment w:val="center"/>
              <w:rPr>
                <w:rFonts w:ascii="SourceSansRoman-Semibold" w:hAnsi="SourceSansRoman-Semibold" w:cs="SourceSansRoman-Semibold"/>
                <w:color w:val="009EE3"/>
                <w:sz w:val="19"/>
                <w:szCs w:val="19"/>
              </w:rPr>
            </w:pPr>
            <w:r w:rsidRPr="00AB32B2">
              <w:rPr>
                <w:rFonts w:ascii="SourceSansRoman-Semibold" w:hAnsi="SourceSansRoman-Semibold" w:cs="SourceSansRoman-Semibold"/>
                <w:color w:val="009EE3"/>
                <w:sz w:val="16"/>
                <w:szCs w:val="16"/>
              </w:rPr>
              <w:t>$</w:t>
            </w:r>
          </w:p>
        </w:tc>
      </w:tr>
      <w:tr w:rsidR="00AB32B2" w:rsidRPr="00AB32B2" w14:paraId="56EF3DDB" w14:textId="77777777" w:rsidTr="001C3AED">
        <w:trPr>
          <w:trHeight w:val="60"/>
        </w:trPr>
        <w:tc>
          <w:tcPr>
            <w:tcW w:w="2863" w:type="dxa"/>
            <w:tcMar>
              <w:top w:w="0" w:type="dxa"/>
              <w:left w:w="0" w:type="dxa"/>
              <w:bottom w:w="0" w:type="dxa"/>
              <w:right w:w="0" w:type="dxa"/>
            </w:tcMar>
            <w:vAlign w:val="bottom"/>
          </w:tcPr>
          <w:p w14:paraId="615B3D0A" w14:textId="77777777" w:rsidR="00AB32B2" w:rsidRPr="00AB32B2" w:rsidRDefault="00AB32B2" w:rsidP="00AB32B2">
            <w:pPr>
              <w:tabs>
                <w:tab w:val="right" w:leader="dot" w:pos="2740"/>
              </w:tabs>
              <w:autoSpaceDE w:val="0"/>
              <w:autoSpaceDN w:val="0"/>
              <w:adjustRightInd w:val="0"/>
              <w:spacing w:line="238" w:lineRule="auto"/>
              <w:textAlignment w:val="center"/>
              <w:rPr>
                <w:rFonts w:ascii="Router-Book" w:hAnsi="Router-Book" w:cs="Router-Book"/>
                <w:color w:val="000000"/>
                <w:w w:val="90"/>
                <w:sz w:val="16"/>
                <w:szCs w:val="16"/>
              </w:rPr>
            </w:pPr>
            <w:r w:rsidRPr="00AB32B2">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0441991B"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9"/>
                <w:szCs w:val="19"/>
              </w:rPr>
              <w:t>500</w:t>
            </w:r>
          </w:p>
        </w:tc>
        <w:tc>
          <w:tcPr>
            <w:tcW w:w="227" w:type="dxa"/>
            <w:tcMar>
              <w:top w:w="0" w:type="dxa"/>
              <w:left w:w="57" w:type="dxa"/>
              <w:bottom w:w="0" w:type="dxa"/>
              <w:right w:w="28" w:type="dxa"/>
            </w:tcMar>
            <w:vAlign w:val="bottom"/>
          </w:tcPr>
          <w:p w14:paraId="639B4692"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6"/>
                <w:szCs w:val="16"/>
              </w:rPr>
              <w:t>$</w:t>
            </w:r>
          </w:p>
        </w:tc>
      </w:tr>
      <w:tr w:rsidR="00AB32B2" w:rsidRPr="00AB32B2" w14:paraId="3792C4B5" w14:textId="77777777" w:rsidTr="001C3AED">
        <w:trPr>
          <w:trHeight w:val="60"/>
        </w:trPr>
        <w:tc>
          <w:tcPr>
            <w:tcW w:w="2863" w:type="dxa"/>
            <w:tcMar>
              <w:top w:w="0" w:type="dxa"/>
              <w:left w:w="0" w:type="dxa"/>
              <w:bottom w:w="0" w:type="dxa"/>
              <w:right w:w="0" w:type="dxa"/>
            </w:tcMar>
            <w:vAlign w:val="bottom"/>
          </w:tcPr>
          <w:p w14:paraId="3324ED33" w14:textId="77777777" w:rsidR="00AB32B2" w:rsidRPr="00AB32B2" w:rsidRDefault="00AB32B2" w:rsidP="00AB32B2">
            <w:pPr>
              <w:tabs>
                <w:tab w:val="right" w:leader="dot" w:pos="2740"/>
              </w:tabs>
              <w:autoSpaceDE w:val="0"/>
              <w:autoSpaceDN w:val="0"/>
              <w:adjustRightInd w:val="0"/>
              <w:spacing w:line="238" w:lineRule="auto"/>
              <w:textAlignment w:val="center"/>
              <w:rPr>
                <w:rFonts w:ascii="Router-Book" w:hAnsi="Router-Book" w:cs="Router-Book"/>
                <w:color w:val="000000"/>
                <w:w w:val="90"/>
                <w:sz w:val="16"/>
                <w:szCs w:val="16"/>
              </w:rPr>
            </w:pPr>
            <w:r w:rsidRPr="00AB32B2">
              <w:rPr>
                <w:rFonts w:ascii="Router-Book" w:hAnsi="Router-Book" w:cs="Router-Book"/>
                <w:color w:val="000000"/>
                <w:w w:val="90"/>
                <w:sz w:val="16"/>
                <w:szCs w:val="16"/>
              </w:rPr>
              <w:t xml:space="preserve">Suplemento media pensión excepto Roma </w:t>
            </w:r>
            <w:r w:rsidRPr="00AB32B2">
              <w:rPr>
                <w:rFonts w:ascii="Router-Book" w:hAnsi="Router-Book" w:cs="Router-Book"/>
                <w:color w:val="000000"/>
                <w:w w:val="90"/>
                <w:sz w:val="16"/>
                <w:szCs w:val="16"/>
              </w:rPr>
              <w:br/>
              <w:t>(4 cenas/almuerzos)</w:t>
            </w:r>
          </w:p>
        </w:tc>
        <w:tc>
          <w:tcPr>
            <w:tcW w:w="567" w:type="dxa"/>
            <w:tcMar>
              <w:top w:w="0" w:type="dxa"/>
              <w:left w:w="0" w:type="dxa"/>
              <w:bottom w:w="0" w:type="dxa"/>
              <w:right w:w="0" w:type="dxa"/>
            </w:tcMar>
            <w:vAlign w:val="bottom"/>
          </w:tcPr>
          <w:p w14:paraId="2AAC93EC"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9"/>
                <w:szCs w:val="19"/>
              </w:rPr>
              <w:t>160</w:t>
            </w:r>
          </w:p>
        </w:tc>
        <w:tc>
          <w:tcPr>
            <w:tcW w:w="227" w:type="dxa"/>
            <w:tcMar>
              <w:top w:w="0" w:type="dxa"/>
              <w:left w:w="57" w:type="dxa"/>
              <w:bottom w:w="0" w:type="dxa"/>
              <w:right w:w="28" w:type="dxa"/>
            </w:tcMar>
            <w:vAlign w:val="bottom"/>
          </w:tcPr>
          <w:p w14:paraId="39B388C5"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6"/>
                <w:szCs w:val="16"/>
              </w:rPr>
              <w:t>$</w:t>
            </w:r>
          </w:p>
        </w:tc>
      </w:tr>
      <w:tr w:rsidR="00AB32B2" w:rsidRPr="00AB32B2" w14:paraId="7FC5A951" w14:textId="77777777" w:rsidTr="001C3AED">
        <w:trPr>
          <w:trHeight w:val="60"/>
        </w:trPr>
        <w:tc>
          <w:tcPr>
            <w:tcW w:w="2863" w:type="dxa"/>
            <w:tcMar>
              <w:top w:w="0" w:type="dxa"/>
              <w:left w:w="0" w:type="dxa"/>
              <w:bottom w:w="0" w:type="dxa"/>
              <w:right w:w="0" w:type="dxa"/>
            </w:tcMar>
            <w:vAlign w:val="bottom"/>
          </w:tcPr>
          <w:p w14:paraId="1491371D" w14:textId="77777777" w:rsidR="00AB32B2" w:rsidRPr="00AB32B2" w:rsidRDefault="00AB32B2" w:rsidP="00AB32B2">
            <w:pPr>
              <w:tabs>
                <w:tab w:val="right" w:leader="dot" w:pos="2740"/>
              </w:tabs>
              <w:autoSpaceDE w:val="0"/>
              <w:autoSpaceDN w:val="0"/>
              <w:adjustRightInd w:val="0"/>
              <w:spacing w:line="238" w:lineRule="auto"/>
              <w:textAlignment w:val="center"/>
              <w:rPr>
                <w:rFonts w:ascii="Router-Book" w:hAnsi="Router-Book" w:cs="Router-Book"/>
                <w:color w:val="000000"/>
                <w:w w:val="90"/>
                <w:sz w:val="16"/>
                <w:szCs w:val="16"/>
              </w:rPr>
            </w:pPr>
            <w:r w:rsidRPr="00AB32B2">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21FC0178" w14:textId="77777777" w:rsidR="00AB32B2" w:rsidRPr="00AB32B2" w:rsidRDefault="00AB32B2" w:rsidP="00AB32B2">
            <w:pPr>
              <w:tabs>
                <w:tab w:val="right" w:leader="dot" w:pos="2268"/>
                <w:tab w:val="right" w:pos="2863"/>
                <w:tab w:val="right" w:pos="3005"/>
              </w:tabs>
              <w:autoSpaceDE w:val="0"/>
              <w:autoSpaceDN w:val="0"/>
              <w:adjustRightInd w:val="0"/>
              <w:spacing w:line="238" w:lineRule="auto"/>
              <w:jc w:val="right"/>
              <w:textAlignment w:val="center"/>
              <w:rPr>
                <w:rFonts w:ascii="SourceSansRoman_350.000wght_0it" w:hAnsi="SourceSansRoman_350.000wght_0it" w:cs="SourceSansRoman_350.000wght_0it"/>
                <w:color w:val="000000"/>
                <w:spacing w:val="5"/>
                <w:sz w:val="19"/>
                <w:szCs w:val="19"/>
              </w:rPr>
            </w:pPr>
            <w:r w:rsidRPr="00AB32B2">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5BD11955" w14:textId="77777777" w:rsidR="00AB32B2" w:rsidRPr="00AB32B2" w:rsidRDefault="00AB32B2" w:rsidP="00AB32B2">
            <w:pPr>
              <w:autoSpaceDE w:val="0"/>
              <w:autoSpaceDN w:val="0"/>
              <w:adjustRightInd w:val="0"/>
              <w:spacing w:line="238" w:lineRule="auto"/>
              <w:rPr>
                <w:rFonts w:ascii="CoHeadline-Regular" w:hAnsi="CoHeadline-Regular"/>
              </w:rPr>
            </w:pPr>
          </w:p>
        </w:tc>
      </w:tr>
      <w:tr w:rsidR="00AB32B2" w:rsidRPr="00AB32B2" w14:paraId="37B19C1C" w14:textId="77777777" w:rsidTr="001C3AED">
        <w:trPr>
          <w:trHeight w:hRule="exact" w:val="60"/>
        </w:trPr>
        <w:tc>
          <w:tcPr>
            <w:tcW w:w="2863" w:type="dxa"/>
            <w:tcMar>
              <w:top w:w="0" w:type="dxa"/>
              <w:left w:w="0" w:type="dxa"/>
              <w:bottom w:w="0" w:type="dxa"/>
              <w:right w:w="0" w:type="dxa"/>
            </w:tcMar>
            <w:vAlign w:val="center"/>
          </w:tcPr>
          <w:p w14:paraId="5CFD87A7" w14:textId="77777777" w:rsidR="00AB32B2" w:rsidRPr="00AB32B2" w:rsidRDefault="00AB32B2" w:rsidP="00AB32B2">
            <w:pPr>
              <w:autoSpaceDE w:val="0"/>
              <w:autoSpaceDN w:val="0"/>
              <w:adjustRightInd w:val="0"/>
              <w:spacing w:line="238" w:lineRule="auto"/>
              <w:rPr>
                <w:rFonts w:ascii="CoHeadline-Regular" w:hAnsi="CoHeadline-Regular"/>
              </w:rPr>
            </w:pPr>
          </w:p>
        </w:tc>
        <w:tc>
          <w:tcPr>
            <w:tcW w:w="567" w:type="dxa"/>
            <w:tcMar>
              <w:top w:w="0" w:type="dxa"/>
              <w:left w:w="0" w:type="dxa"/>
              <w:bottom w:w="0" w:type="dxa"/>
              <w:right w:w="0" w:type="dxa"/>
            </w:tcMar>
            <w:vAlign w:val="center"/>
          </w:tcPr>
          <w:p w14:paraId="0549FBD8" w14:textId="77777777" w:rsidR="00AB32B2" w:rsidRPr="00AB32B2" w:rsidRDefault="00AB32B2" w:rsidP="00AB32B2">
            <w:pPr>
              <w:autoSpaceDE w:val="0"/>
              <w:autoSpaceDN w:val="0"/>
              <w:adjustRightInd w:val="0"/>
              <w:spacing w:line="238" w:lineRule="auto"/>
              <w:rPr>
                <w:rFonts w:ascii="CoHeadline-Regular" w:hAnsi="CoHeadline-Regular"/>
              </w:rPr>
            </w:pPr>
          </w:p>
        </w:tc>
        <w:tc>
          <w:tcPr>
            <w:tcW w:w="227" w:type="dxa"/>
            <w:tcMar>
              <w:top w:w="0" w:type="dxa"/>
              <w:left w:w="0" w:type="dxa"/>
              <w:bottom w:w="0" w:type="dxa"/>
              <w:right w:w="0" w:type="dxa"/>
            </w:tcMar>
            <w:vAlign w:val="center"/>
          </w:tcPr>
          <w:p w14:paraId="024F4FB6" w14:textId="77777777" w:rsidR="00AB32B2" w:rsidRPr="00AB32B2" w:rsidRDefault="00AB32B2" w:rsidP="00AB32B2">
            <w:pPr>
              <w:autoSpaceDE w:val="0"/>
              <w:autoSpaceDN w:val="0"/>
              <w:adjustRightInd w:val="0"/>
              <w:spacing w:line="238" w:lineRule="auto"/>
              <w:rPr>
                <w:rFonts w:ascii="CoHeadline-Regular" w:hAnsi="CoHeadline-Regular"/>
              </w:rPr>
            </w:pPr>
          </w:p>
        </w:tc>
      </w:tr>
      <w:tr w:rsidR="00AB32B2" w:rsidRPr="00AB32B2" w14:paraId="35A65F47" w14:textId="77777777" w:rsidTr="001C3AED">
        <w:trPr>
          <w:trHeight w:val="60"/>
        </w:trPr>
        <w:tc>
          <w:tcPr>
            <w:tcW w:w="3657" w:type="dxa"/>
            <w:gridSpan w:val="3"/>
            <w:tcMar>
              <w:top w:w="0" w:type="dxa"/>
              <w:left w:w="0" w:type="dxa"/>
              <w:bottom w:w="0" w:type="dxa"/>
              <w:right w:w="0" w:type="dxa"/>
            </w:tcMar>
          </w:tcPr>
          <w:p w14:paraId="33BEB158" w14:textId="77777777" w:rsidR="00AB32B2" w:rsidRPr="00AB32B2" w:rsidRDefault="00AB32B2" w:rsidP="00AB32B2">
            <w:pPr>
              <w:tabs>
                <w:tab w:val="right" w:leader="dot" w:pos="2268"/>
                <w:tab w:val="right" w:leader="dot" w:pos="2324"/>
                <w:tab w:val="center" w:pos="2920"/>
                <w:tab w:val="right" w:pos="3005"/>
              </w:tabs>
              <w:autoSpaceDE w:val="0"/>
              <w:autoSpaceDN w:val="0"/>
              <w:adjustRightInd w:val="0"/>
              <w:spacing w:line="238" w:lineRule="auto"/>
              <w:jc w:val="both"/>
              <w:textAlignment w:val="center"/>
              <w:rPr>
                <w:rFonts w:ascii="Router-Medium" w:hAnsi="Router-Medium" w:cs="Router-Medium"/>
                <w:color w:val="000000"/>
                <w:w w:val="81"/>
                <w:sz w:val="14"/>
                <w:szCs w:val="14"/>
              </w:rPr>
            </w:pPr>
            <w:r w:rsidRPr="00AB32B2">
              <w:rPr>
                <w:rFonts w:ascii="Router-Medium" w:hAnsi="Router-Medium" w:cs="Router-Medium"/>
                <w:color w:val="000000"/>
                <w:w w:val="81"/>
                <w:sz w:val="14"/>
                <w:szCs w:val="14"/>
              </w:rPr>
              <w:t>Precios a partir de Marzo 22 según nuestra Programación 2026/2027. </w:t>
            </w:r>
          </w:p>
        </w:tc>
      </w:tr>
    </w:tbl>
    <w:p w14:paraId="2573AD28" w14:textId="77777777" w:rsidR="00AB32B2" w:rsidRPr="007D5E33" w:rsidRDefault="00AB32B2" w:rsidP="00AB32B2">
      <w:pPr>
        <w:widowControl w:val="0"/>
        <w:suppressAutoHyphens/>
        <w:autoSpaceDE w:val="0"/>
        <w:autoSpaceDN w:val="0"/>
        <w:adjustRightInd w:val="0"/>
        <w:spacing w:line="238" w:lineRule="auto"/>
        <w:textAlignment w:val="center"/>
        <w:rPr>
          <w:rFonts w:ascii="Colaborate-Bold" w:hAnsi="Colaborate-Bold" w:cs="Colaborate-Bold"/>
          <w:color w:val="E50000"/>
          <w:w w:val="85"/>
          <w:sz w:val="18"/>
          <w:szCs w:val="18"/>
        </w:rPr>
      </w:pPr>
    </w:p>
    <w:sectPr w:rsidR="00AB32B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60034"/>
    <w:rsid w:val="0017017E"/>
    <w:rsid w:val="00175E13"/>
    <w:rsid w:val="001C3AED"/>
    <w:rsid w:val="001D4B27"/>
    <w:rsid w:val="001E2AD7"/>
    <w:rsid w:val="0021700A"/>
    <w:rsid w:val="0023133F"/>
    <w:rsid w:val="00295EA4"/>
    <w:rsid w:val="002C4D76"/>
    <w:rsid w:val="0032154E"/>
    <w:rsid w:val="00391FC2"/>
    <w:rsid w:val="003B4561"/>
    <w:rsid w:val="003D6534"/>
    <w:rsid w:val="0041747E"/>
    <w:rsid w:val="00434AD4"/>
    <w:rsid w:val="00470DEA"/>
    <w:rsid w:val="004A6B72"/>
    <w:rsid w:val="004E1929"/>
    <w:rsid w:val="0052528C"/>
    <w:rsid w:val="00541BF2"/>
    <w:rsid w:val="00551742"/>
    <w:rsid w:val="00580A69"/>
    <w:rsid w:val="005C146E"/>
    <w:rsid w:val="005F681D"/>
    <w:rsid w:val="00671BB0"/>
    <w:rsid w:val="00714F92"/>
    <w:rsid w:val="00722D9B"/>
    <w:rsid w:val="007602E1"/>
    <w:rsid w:val="007D5E33"/>
    <w:rsid w:val="00833857"/>
    <w:rsid w:val="00857A2E"/>
    <w:rsid w:val="0089136C"/>
    <w:rsid w:val="009467C5"/>
    <w:rsid w:val="00957DB7"/>
    <w:rsid w:val="00974CBF"/>
    <w:rsid w:val="009C7CAC"/>
    <w:rsid w:val="00A57D77"/>
    <w:rsid w:val="00AB32B2"/>
    <w:rsid w:val="00AB39D3"/>
    <w:rsid w:val="00AC6703"/>
    <w:rsid w:val="00B05A44"/>
    <w:rsid w:val="00B3656E"/>
    <w:rsid w:val="00BB61BA"/>
    <w:rsid w:val="00BD616D"/>
    <w:rsid w:val="00BD69F6"/>
    <w:rsid w:val="00C376BE"/>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B32B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B32B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B32B2"/>
  </w:style>
  <w:style w:type="paragraph" w:customStyle="1" w:styleId="fechas-negrofechas">
    <w:name w:val="fechas-negro (fechas)"/>
    <w:basedOn w:val="Textoitinerario"/>
    <w:uiPriority w:val="99"/>
    <w:rsid w:val="00AB32B2"/>
    <w:pPr>
      <w:jc w:val="right"/>
    </w:pPr>
  </w:style>
  <w:style w:type="paragraph" w:customStyle="1" w:styleId="fechas-verdefechas">
    <w:name w:val="fechas-verde (fechas)"/>
    <w:basedOn w:val="Textoitinerario"/>
    <w:uiPriority w:val="99"/>
    <w:rsid w:val="00AB32B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B32B2"/>
    <w:rPr>
      <w:color w:val="009EE3"/>
    </w:rPr>
  </w:style>
  <w:style w:type="paragraph" w:customStyle="1" w:styleId="incluyeHoteles-Incluye">
    <w:name w:val="incluye (Hoteles-Incluye)"/>
    <w:basedOn w:val="Textoitinerario"/>
    <w:uiPriority w:val="99"/>
    <w:rsid w:val="00AB32B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B32B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B32B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B32B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B32B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B32B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B32B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B32B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B32B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B32B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B32B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B32B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704</Words>
  <Characters>3875</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2025-01-31T02:14:00Z</dcterms:modified>
</cp:coreProperties>
</file>